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AA3" w:rsidRDefault="00632DC1" w:rsidP="000734C4">
      <w:pPr>
        <w:shd w:val="clear" w:color="auto" w:fill="FFFFFF"/>
        <w:spacing w:after="0" w:line="312" w:lineRule="atLeast"/>
        <w:jc w:val="center"/>
        <w:textAlignment w:val="baseline"/>
        <w:outlineLvl w:val="1"/>
        <w:rPr>
          <w:rFonts w:ascii="Verdana" w:hAnsi="Verdana" w:cs="Arial"/>
          <w:b/>
          <w:bCs/>
          <w:color w:val="000000" w:themeColor="text1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Cs w:val="20"/>
        </w:rPr>
        <w:fldChar w:fldCharType="begin"/>
      </w:r>
      <w:r w:rsidRPr="000734C4">
        <w:rPr>
          <w:rFonts w:ascii="Verdana" w:hAnsi="Verdana"/>
          <w:b/>
          <w:color w:val="000000" w:themeColor="text1"/>
          <w:szCs w:val="20"/>
        </w:rPr>
        <w:instrText xml:space="preserve"> HYPERLINK "http://vitaminadbrasil.org/2013/03/19/8-000-ui-de-vitamina-d-por-dia-necessarias-para-elevar-os-niveis-sanguineos-do-milagroso-nutriente-anti-cancer-diz-nova-pesquisa-inovadora/" </w:instrText>
      </w:r>
      <w:r w:rsidRPr="000734C4">
        <w:rPr>
          <w:rFonts w:ascii="Verdana" w:hAnsi="Verdana"/>
          <w:b/>
          <w:color w:val="000000" w:themeColor="text1"/>
          <w:szCs w:val="20"/>
        </w:rPr>
        <w:fldChar w:fldCharType="separate"/>
      </w:r>
      <w:r w:rsidR="00C40AA3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 xml:space="preserve">8.000 UI de vitamina D por dia necessárias para elevar os níveis </w:t>
      </w:r>
      <w:proofErr w:type="spellStart"/>
      <w:r w:rsidR="00C40AA3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>sangüíneos</w:t>
      </w:r>
      <w:proofErr w:type="spellEnd"/>
      <w:r w:rsidR="00C40AA3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 xml:space="preserve"> do “milagroso” nutriente </w:t>
      </w:r>
      <w:proofErr w:type="spellStart"/>
      <w:r w:rsidR="00C40AA3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>anti-câncer</w:t>
      </w:r>
      <w:proofErr w:type="spellEnd"/>
      <w:r w:rsidR="00C40AA3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>, diz pesquisa inovadora</w:t>
      </w:r>
      <w:r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fldChar w:fldCharType="end"/>
      </w:r>
      <w:r w:rsidR="000734C4" w:rsidRPr="000734C4">
        <w:rPr>
          <w:rFonts w:ascii="Verdana" w:hAnsi="Verdana" w:cs="Arial"/>
          <w:b/>
          <w:bCs/>
          <w:color w:val="000000" w:themeColor="text1"/>
          <w:szCs w:val="20"/>
          <w:lang w:eastAsia="pt-BR"/>
        </w:rPr>
        <w:t>.</w:t>
      </w:r>
    </w:p>
    <w:p w:rsidR="000734C4" w:rsidRPr="000734C4" w:rsidRDefault="000734C4" w:rsidP="000734C4">
      <w:pPr>
        <w:shd w:val="clear" w:color="auto" w:fill="FFFFFF"/>
        <w:spacing w:after="0" w:line="312" w:lineRule="atLeast"/>
        <w:jc w:val="center"/>
        <w:textAlignment w:val="baseline"/>
        <w:outlineLvl w:val="1"/>
        <w:rPr>
          <w:rFonts w:ascii="Verdana" w:hAnsi="Verdana" w:cs="Arial"/>
          <w:b/>
          <w:bCs/>
          <w:color w:val="000000" w:themeColor="text1"/>
          <w:szCs w:val="20"/>
          <w:lang w:eastAsia="pt-BR"/>
        </w:rPr>
      </w:pPr>
    </w:p>
    <w:p w:rsidR="00C40AA3" w:rsidRPr="000734C4" w:rsidRDefault="000734C4" w:rsidP="000734C4">
      <w:pPr>
        <w:shd w:val="clear" w:color="auto" w:fill="FFFFFF"/>
        <w:spacing w:after="0" w:line="360" w:lineRule="atLeast"/>
        <w:jc w:val="center"/>
        <w:textAlignment w:val="baseline"/>
        <w:rPr>
          <w:rFonts w:ascii="Verdana" w:hAnsi="Verdana" w:cs="Arial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noProof/>
          <w:color w:val="000000" w:themeColor="text1"/>
          <w:sz w:val="20"/>
          <w:szCs w:val="20"/>
          <w:bdr w:val="none" w:sz="0" w:space="0" w:color="auto" w:frame="1"/>
          <w:lang w:val="en-US"/>
        </w:rPr>
        <w:drawing>
          <wp:anchor distT="0" distB="0" distL="114300" distR="114300" simplePos="0" relativeHeight="251658240" behindDoc="0" locked="0" layoutInCell="1" allowOverlap="1" wp14:anchorId="56D44628" wp14:editId="289441A7">
            <wp:simplePos x="0" y="0"/>
            <wp:positionH relativeFrom="column">
              <wp:posOffset>2228850</wp:posOffset>
            </wp:positionH>
            <wp:positionV relativeFrom="paragraph">
              <wp:posOffset>457200</wp:posOffset>
            </wp:positionV>
            <wp:extent cx="2000250" cy="2762250"/>
            <wp:effectExtent l="0" t="0" r="6350" b="6350"/>
            <wp:wrapTopAndBottom/>
            <wp:docPr id="1" name="Imagem 1" descr="271-laranja-modelo-pil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271-laranja-modelo-pilula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0AA3" w:rsidRPr="000734C4">
        <w:rPr>
          <w:rFonts w:ascii="Verdana" w:hAnsi="Verdana" w:cs="Arial"/>
          <w:color w:val="000000" w:themeColor="text1"/>
          <w:sz w:val="20"/>
          <w:szCs w:val="20"/>
          <w:lang w:eastAsia="pt-BR"/>
        </w:rPr>
        <w:t>Publicado em </w:t>
      </w:r>
      <w:hyperlink r:id="rId7" w:tooltip="1:07 PM" w:history="1">
        <w:r w:rsidR="00C40AA3" w:rsidRPr="000734C4">
          <w:rPr>
            <w:rFonts w:ascii="Verdana" w:hAnsi="Verdana" w:cs="Arial"/>
            <w:color w:val="000000" w:themeColor="text1"/>
            <w:sz w:val="20"/>
            <w:szCs w:val="20"/>
            <w:u w:val="single"/>
            <w:lang w:eastAsia="pt-BR"/>
          </w:rPr>
          <w:t>19 de março de 2013</w:t>
        </w:r>
      </w:hyperlink>
      <w:r w:rsidRPr="000734C4">
        <w:rPr>
          <w:rFonts w:ascii="Verdana" w:hAnsi="Verdana" w:cs="Arial"/>
          <w:color w:val="000000" w:themeColor="text1"/>
          <w:sz w:val="20"/>
          <w:szCs w:val="20"/>
          <w:lang w:eastAsia="pt-BR"/>
        </w:rPr>
        <w:t xml:space="preserve"> </w:t>
      </w:r>
      <w:r w:rsidR="00C40AA3" w:rsidRPr="000734C4">
        <w:rPr>
          <w:rFonts w:ascii="Verdana" w:hAnsi="Verdana" w:cs="Arial"/>
          <w:color w:val="000000" w:themeColor="text1"/>
          <w:sz w:val="20"/>
          <w:szCs w:val="20"/>
          <w:lang w:eastAsia="pt-BR"/>
        </w:rPr>
        <w:t>por </w:t>
      </w:r>
      <w:hyperlink r:id="rId8" w:tooltip="Ver todos os posts de Vitamina D - Brasil" w:history="1">
        <w:r w:rsidR="00C40AA3" w:rsidRPr="000734C4">
          <w:rPr>
            <w:rFonts w:ascii="Verdana" w:hAnsi="Verdana" w:cs="Arial"/>
            <w:color w:val="000000" w:themeColor="text1"/>
            <w:sz w:val="20"/>
            <w:szCs w:val="20"/>
            <w:u w:val="single"/>
            <w:lang w:eastAsia="pt-BR"/>
          </w:rPr>
          <w:t>Vitamina D - Brasil</w:t>
        </w:r>
      </w:hyperlink>
    </w:p>
    <w:p w:rsidR="000734C4" w:rsidRDefault="000734C4" w:rsidP="00524A8E">
      <w:pPr>
        <w:spacing w:after="0" w:line="360" w:lineRule="atLeast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</w:p>
    <w:p w:rsidR="00C40AA3" w:rsidRPr="000734C4" w:rsidRDefault="000734C4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O reinado da censura e repressão contra a vitamina D está chegando ao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</w:t>
      </w:r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fim. Mesmo que o Instituto de Medicina (IOM) e muitas instituições que comandam a indústria do câncer (incluindo o ACS) intencionalmente tentem minimizar a capacidade da vitamina D em prevenir o câncer, um estudo publicado na revista </w:t>
      </w:r>
      <w:proofErr w:type="spellStart"/>
      <w:r w:rsidR="00C40AA3" w:rsidRPr="000734C4">
        <w:rPr>
          <w:rFonts w:ascii="Verdana" w:hAnsi="Verdana"/>
          <w:i/>
          <w:iCs/>
          <w:color w:val="000000" w:themeColor="text1"/>
          <w:sz w:val="20"/>
          <w:szCs w:val="20"/>
          <w:bdr w:val="none" w:sz="0" w:space="0" w:color="auto" w:frame="1"/>
          <w:lang w:eastAsia="pt-BR"/>
        </w:rPr>
        <w:t>Anticancer</w:t>
      </w:r>
      <w:proofErr w:type="spellEnd"/>
      <w:r w:rsidR="00C40AA3" w:rsidRPr="000734C4">
        <w:rPr>
          <w:rFonts w:ascii="Verdana" w:hAnsi="Verdana"/>
          <w:i/>
          <w:iCs/>
          <w:color w:val="000000" w:themeColor="text1"/>
          <w:sz w:val="20"/>
          <w:szCs w:val="20"/>
          <w:bdr w:val="none" w:sz="0" w:space="0" w:color="auto" w:frame="1"/>
          <w:lang w:eastAsia="pt-BR"/>
        </w:rPr>
        <w:t xml:space="preserve"> </w:t>
      </w:r>
      <w:proofErr w:type="spellStart"/>
      <w:r w:rsidR="00C40AA3" w:rsidRPr="000734C4">
        <w:rPr>
          <w:rFonts w:ascii="Verdana" w:hAnsi="Verdana"/>
          <w:i/>
          <w:iCs/>
          <w:color w:val="000000" w:themeColor="text1"/>
          <w:sz w:val="20"/>
          <w:szCs w:val="20"/>
          <w:bdr w:val="none" w:sz="0" w:space="0" w:color="auto" w:frame="1"/>
          <w:lang w:eastAsia="pt-BR"/>
        </w:rPr>
        <w:t>Research</w:t>
      </w:r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estabelece</w:t>
      </w:r>
      <w:proofErr w:type="spellEnd"/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uma verdade simples, poderosa sobre a vitamina D que estamos ensinando na Natural News por anos: Um adulto típico precisa de </w:t>
      </w:r>
      <w:r w:rsidR="00C40AA3"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4.000 a 8.000 UI de vitamina D por dia</w:t>
      </w:r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 para prevenir o câncer, esclerose múltipla e diabetes tipo-1, não os ridiculamente baixos 400 a 800 </w:t>
      </w:r>
      <w:proofErr w:type="spellStart"/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UIs</w:t>
      </w:r>
      <w:proofErr w:type="spellEnd"/>
      <w:r w:rsidR="00C40AA3"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recomendados pelo governo dos EUA.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A pesquisa foi conduzida por cientistas da Universidade da Califórnia,  Escola de Medicina de  San Diego e da Escola Universitária de Medicina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Creighton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em Omaha. É uma pesquisa inovadora pois estabelece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a relação entre a dosagem de vitamina D e os níveis </w:t>
      </w:r>
      <w:proofErr w:type="spellStart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saguíneos</w:t>
      </w:r>
      <w:proofErr w:type="spellEnd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 circulantes.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Este é o início. É uma informação crucial para a revolução dos cuidados de saúde que serão necessários para salvar estados e nações da falência total da saúde nos próximos anos. A vitamina D passa a ser uma das formas mais simples, mais seguras e mais acessíveis para prevenir as doenças degenerativas e reduzir drasticamente os custos a longo prazo dos cuidados de saúde.</w:t>
      </w: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 xml:space="preserve">Até 8.000 </w:t>
      </w:r>
      <w:proofErr w:type="spellStart"/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>UIs</w:t>
      </w:r>
      <w:proofErr w:type="spellEnd"/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 xml:space="preserve"> diárias são necessárias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“Verificou-se que a ingestão diária de vitamina D por adultos na faixa de 4.000 a 8.000 UI [unidades internacionais] são necessárias para manter os níveis sanguíneos de metabólitos da vitamina D no intervalo necessário para reduzir em cerca de metade o risco de diversas doenças – câncer de mama,  câncer de cólon, esclerose múltipla e diabetes tipo 1 “, disse o Dr. Cedric Garland. (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"http://health.ucsd.edu/news/2011/02-22-vitamin-D-cancer-risk.htm"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http://health.ucsd.edu/news/2011/02-22-vitamin-D-cancer-risk.htm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)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Dr. Garland é professor de medicina preventiva e da família na UC San Diego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Moores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Cancer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Center. Ele prosseguiu dizendo: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lastRenderedPageBreak/>
        <w:t>“Fiquei surpreso ao descobrir que as doses necessárias para manter o status da vitamina D para a prevenção de doenças eram tão altas -. Muito maior do que a ingestão mínima de vitamina D de 400 UI/dia o que era necessária para derrotar o raquitismo no século 20″</w:t>
      </w: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>Estudo revela taxa de 90% de deficiência de vitamina D na população dos EUA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Este estudo envolveu mais de 3.000 voluntários que tomavam suplementos de vitamina D. Pesquisadores extraíram deles amostras de sangue, a fim de determinar os níveis de 25-vitamina D (a forma mais comum de circulação no sangue).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Os resultados foram chocantes até para os autores do estudo, revelando que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90 por cento dos pesquisados </w:t>
      </w:r>
      <w:r w:rsidRPr="000734C4">
        <w:rPr>
          <w:rFonts w:ascii="Verdana" w:eastAsia="Arial Unicode MS" w:hAnsi="Verdana" w:cs="Arial Unicode MS"/>
          <w:bCs/>
          <w:color w:val="000000" w:themeColor="text1"/>
          <w:sz w:val="20"/>
          <w:szCs w:val="20"/>
          <w:lang w:eastAsia="pt-BR"/>
        </w:rPr>
        <w:t>​​</w:t>
      </w:r>
      <w:r w:rsidRPr="000734C4">
        <w:rPr>
          <w:rFonts w:ascii="Verdana" w:hAnsi="Verdana" w:cs="Georgia"/>
          <w:bCs/>
          <w:color w:val="000000" w:themeColor="text1"/>
          <w:sz w:val="20"/>
          <w:szCs w:val="20"/>
          <w:lang w:eastAsia="pt-BR"/>
        </w:rPr>
        <w:t>tinha deficiência de vitamina D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, estando abaixo da faixa de 40 a 60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 atualmente considerada saudável. (A maioria dos especialistas,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nutricionalmente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reconhecidos no mundo da saúde natural, recomenda faixas superiores de 60 a 70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/ml, na verdade.)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Instituto de Medicina do governo dos EUA  intencionalmente minimizou recomendações de vitamina D, aparentemente em um esforço para manter o aumento nos lucros da indústria do câncer, negando qualquer benefício real à vitamina D. As recomendações do IOM mais recentes pareciam destinadas a realmente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causar deficiência de vitamina D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 na população dos EUA (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"http://www.naturalnews.com/030598_vitamin_D_Institute_of_Medicine.htm"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http://www.naturalnews.com/030598_vitamin_D_Institute_of_Medicine.htm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 …).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O IOM tem mesmo saído do seu caminho para diminuir artificialmente o limiar de deficiência de vitamina D, afirmando que 20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 seja um nível suficiente. Isto magicamente transforma uma pessoa “deficiente” em uma pessoa “não-deficiente” simplesmente trocando as definições. Assim, uma pessoa com um nível de 22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/ml, por exemplo, não é considerada “deficiente de vitamina D” pelo sistema médico estabelecido, embora os seus níveis de vitamina D sejam tão baixos que não possam ser capazes de impedir o câncer, EM ou diabetes tipo-1.</w:t>
      </w: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>Por que a verdade sobre a vitamina D é uma enorme ameaça para o sistema médico estabelecido com finalidade lucrativa</w:t>
      </w:r>
    </w:p>
    <w:p w:rsidR="00C40AA3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Como a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NaturalNews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tem documentado e relatado várias vezes ao longo dos últimos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anos,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o</w:t>
      </w:r>
      <w:proofErr w:type="spellEnd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 estabelecimento médico – e especialmente a </w:t>
      </w:r>
      <w:hyperlink r:id="rId9" w:history="1">
        <w:r w:rsidRPr="000734C4">
          <w:rPr>
            <w:rFonts w:ascii="Verdana" w:hAnsi="Verdana"/>
            <w:bCs/>
            <w:color w:val="000000" w:themeColor="text1"/>
            <w:sz w:val="20"/>
            <w:szCs w:val="20"/>
            <w:u w:val="single"/>
            <w:lang w:eastAsia="pt-BR"/>
          </w:rPr>
          <w:t>indústria de câncer</w:t>
        </w:r>
      </w:hyperlink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 – foram deliberadamente envolvidos em tentativas de impedir as pessoas de aprenderem a verdade sobre a vitamina D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, a fim de proteger os grandes lucros gerados a partir de doenças e enfermidades. A vitamina D representa uma ameaça maior para a classe médica do que qualquer outro nutriente único, por três razões:</w:t>
      </w:r>
    </w:p>
    <w:p w:rsidR="000734C4" w:rsidRPr="000734C4" w:rsidRDefault="000734C4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1) A vitamina D é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gratuíta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(você pode obtê-la a partir do sol, sem receita médica).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2) Vitamina D previne mais de dúzias de doenças e condições de saúde de alto lucro (osteoporose, câncer, diabetes, EM, e outras).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3) A vitamina D é extremamente segura, mesmo quando tomada em forma de suplemento, porque é uma vitamina/hormônio poderoso natural que o corpo reconhece.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lastRenderedPageBreak/>
        <w:t>Leia mais em nosso relatório especial, “O Poder de Cura da luz solar e da vitamina D” em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"http://www.naturalnews.com/rr-sunlight.html"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http://www.naturalnews.com/rr-sunlight.html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</w:p>
    <w:p w:rsid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Ou assista ao vídeo incrivelmente popular do Health Ranger que explica como afro-americanos, asiáticos e latinos estão sendo explorados pela indústria do câncer através da censura da vitamina D e incentivo de deficiências nutricionais :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br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"http://naturalnews.tv/v.asp?v=5A62FC73922FD51A88E62E42C5A0AD5E"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http://naturalnews.tv/v.asp?v=5A62FC73922FD51A88E62E42C5A0AD5E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</w:p>
    <w:p w:rsidR="000734C4" w:rsidRDefault="000734C4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>Destaques do estudo</w:t>
      </w:r>
    </w:p>
    <w:p w:rsidR="00C40AA3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O resumo que se segue é extraído a partir dos resultados do estudo, disponíveis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em: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"http://www.grassrootshealth.net/garland02-11"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://www.grassrootshealth.net/garland02-11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</w:p>
    <w:p w:rsidR="000734C4" w:rsidRPr="000734C4" w:rsidRDefault="000734C4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• O estudo examinou 3.667 pessoas e seus hábitos de ingestão de vitamina D.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• A ingestão de vitamina D de 10.000 UI/dia não apresentou nenhuma toxicidade.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• Para aqueles severamente deficientes em vitamina D, cada aumento de 1.000 UI/dia de suplemento resultou num aumento de 10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 nos níveis sanguíneos de vitamina D.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• Para aqueles com níveis sanguíneos existentes acima de 30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/ml, a cada aumento de 1.000 UI/dia de suplemento resultou em um  aumento de 8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 nos níveis sanguíneos de vitamina D.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• Para aqueles com níveis sanguíneos existentes acima de 50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/ml, a cada aumento de 1.000 UI/dia de suplemento resultou em um aumento de 5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 nos níveis sanguíneos de vitamina D.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• Em outras palavras, a suplementação de vitamina D tem uma curva de rendimentos decrescentes. Aqueles com atuais níveis elevados de vitamina D não experimentam o máximo benefício dos suplementos de vitamina D como aqueles com níveis baixos (que são aproximadamente 90% da população).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• As vendas de vitamina D aumentaram 600% desde 2001 (em grande parte devido aos esforços daqueles, tanto das comunidades de saúde natural, quanto das comunidades científicas honestas, que estão dizendo a verdade sobre a vitamina D).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• A vitamina D é notavelmente segura! A partir da conclusão do estudo: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“A ingestão universal de até 40.000 UI de vitamina D por dia é improvável que resulte em toxicidade de vitamina D”.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Sim, é isso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40.000 </w:t>
      </w:r>
      <w:proofErr w:type="spellStart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UIs</w:t>
      </w:r>
      <w:proofErr w:type="spellEnd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 por dia.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Veja o resumo reproduzido abaixo.</w:t>
      </w: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lastRenderedPageBreak/>
        <w:t>Por que quase todos nos países de primeiro mundo precisam de mais vitamina D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Graças, em grande parte, a esta notável pesquisa, agora é evidente que todas as pessoas inteligentes elevarão sua ingestão de vitamina D para algo na faixa de 8.000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UIs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por dia (ou mais), especialmente durante os meses de inverno.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Com base neste estudo eu estou pessoalmente aumentando minha ingestão para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10.000 </w:t>
      </w:r>
      <w:proofErr w:type="spellStart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UIs</w:t>
      </w:r>
      <w:proofErr w:type="spellEnd"/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 xml:space="preserve"> por dia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, de outubro a abril (na América do Norte). E vou certificar-me de ter abundância de sol durante os outros meses.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“Agora com os resultados deste estudo, se tornará comum para quase todos os adultos a ingestão de 4.000 UI/dia,” disse Dr. Garland. “Isso é confortavelmente inferior aos 10.000 UI/dia que o relatório do Comitê da IOM considera como o limite de risco e os benefícios são substanciais.”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“Agora é a hora para praticamente todos tomarem mais vitamina D para ajudar a prevenir alguns tipos de câncer, várias outras doenças graves e fraturas,” disse Robert P. Heaney, MD, da Universidade de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Creighton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, um experiente cientista biomédico.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Parece que a indústria do câncer convencional, o IOM e mesmo o FDA não serão capazes de censurar a verdade sobre a vitamina D por muito mais tempo. </w:t>
      </w: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A verdade está surgindo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, graças, em grande parte devido a vocês, os leitores de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NaturalNews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que compartilham estas histórias e ajudam a educar e informar seus amigos e familiares.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Espalhe a notícia: tomar mais vitamina D! Por favor compartilhe esta história no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Facebook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,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Twitter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e em outros lugares. Que as pessoas saibam desta pesquisa e que a vitamina D é um nutriente ”milagroso” notavelmente seguro que quase todo mundo precisa suplementar. Isto é especialmente verdadeiro se eles tiverem a pele mais escura.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(Recomendamos a vitamina D3 de empresas de suplementos nutricionais de qualidade. Cuidado com as fontes “multivitamínicas” mais baratas que você encontra em lojas comuns. Escolha suplementos de qualidade de fontes respeitáveis.)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Aqui é o título e o resumo do estudo original:</w:t>
      </w:r>
    </w:p>
    <w:p w:rsidR="00C40AA3" w:rsidRPr="000734C4" w:rsidRDefault="00C40AA3" w:rsidP="000734C4">
      <w:pPr>
        <w:spacing w:after="300" w:line="360" w:lineRule="atLeast"/>
        <w:jc w:val="both"/>
        <w:textAlignment w:val="baseline"/>
        <w:outlineLvl w:val="1"/>
        <w:rPr>
          <w:rFonts w:ascii="Verdana" w:hAnsi="Verdana"/>
          <w:b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/>
          <w:color w:val="000000" w:themeColor="text1"/>
          <w:sz w:val="20"/>
          <w:szCs w:val="20"/>
          <w:lang w:eastAsia="pt-BR"/>
        </w:rPr>
        <w:t>Doses suplementares de vitamina D e 25-Hidroxivitamina D sérico no intervalo associado com a prevenção do câncer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val="en-US"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val="en-US" w:eastAsia="pt-BR"/>
        </w:rPr>
        <w:t>CEDRIC F. GARLAND, CHRISTINE B. FRENCH</w:t>
      </w:r>
      <w:proofErr w:type="gramStart"/>
      <w:r w:rsidRPr="000734C4">
        <w:rPr>
          <w:rFonts w:ascii="Verdana" w:hAnsi="Verdana"/>
          <w:color w:val="000000" w:themeColor="text1"/>
          <w:sz w:val="20"/>
          <w:szCs w:val="20"/>
          <w:lang w:val="en-US" w:eastAsia="pt-BR"/>
        </w:rPr>
        <w:t>, ,</w:t>
      </w:r>
      <w:proofErr w:type="gramEnd"/>
      <w:r w:rsidRPr="000734C4">
        <w:rPr>
          <w:rFonts w:ascii="Verdana" w:hAnsi="Verdana"/>
          <w:color w:val="000000" w:themeColor="text1"/>
          <w:sz w:val="20"/>
          <w:szCs w:val="20"/>
          <w:lang w:val="en-US" w:eastAsia="pt-BR"/>
        </w:rPr>
        <w:t xml:space="preserve"> LEO L. BAGGERLY, e ROBERT P. HEANEY,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“Este</w:t>
      </w:r>
      <w:r w:rsid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documento oferece uma compreens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ão muito aguardada de uma relação dose-resposta entre vitamina D3 administrada por via oral e os níveis séricos de 25(OH)D resultantes em mais de 3.600 cidadãos. Os resultados permitirão novas definições sobre segurança de altas doses de vitamina D e reduzir as preocupações sobre a toxicidade. Este é um marco histórico na área da nutrição e 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lastRenderedPageBreak/>
        <w:t>vitamina D! ” – Anthony Norman, distinto professor de Bioquímica e Ciências Biomédicas, Professor Emérito da Universidade da Califórnia Riverside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bCs/>
          <w:color w:val="000000" w:themeColor="text1"/>
          <w:sz w:val="20"/>
          <w:szCs w:val="20"/>
          <w:lang w:eastAsia="pt-BR"/>
        </w:rPr>
        <w:t>Resumo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. Justificativa: Estudos indicam que a ingestão de vitamina D na faixa de 1.100 a 4.000 UI/d e uma concentração sérica de 25-hidroxivitaminaD [25(OH)D] de 60 a 80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 podem ser necessárias para reduzir os riscos de câncer. Poucos estudos baseados na comunidade permitem estimar a relação dose-resposta entre a ingestão oral de vitamina D e de 25(OH)D sérico correspondente na faixa acima de 1.000 UI/d. Materiais e Métodos: Estudo descritivo de concentração sérica de 25(OH)D e ingestão auto-referida de vitamina D em um coorte de base comunitária (n = 3.667, idade média de 51,3 ± 13,4 y). Resultados: 25(OH)D sérico elevou-se em função da ingestão suplementar auto-referida de vitamina D, de forma </w:t>
      </w:r>
      <w:bookmarkStart w:id="0" w:name="_GoBack"/>
      <w:bookmarkEnd w:id="0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curvilínea, sem nenhum consumo de 10.000 UI/d ou mais baixos produzindo valores de 25(OH)D acima do limite inferior da zona de potencial de toxicidade (200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/ml). A absorção não suplementada de todas as fontes foi estimada em 3.300 UI/d. A dose suplementar que assegura que 97,5% desta população alcance um 25(OH)D sérico de pelo menos 40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ng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/ml foi de 9,600 UI/d. Conclusão: a ingestão Universal de até 40.000 UI de vitamina D por dia é improvável que resulte em toxicidade de vitamina D.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O recente aumento do interesse em vitamina D pelo público em geral tem alimentado um aumento de mais de  200% nas vendas de preparações sem prescrição de vitamina D a partir de 2008 a 2009 e um aumento de mais de seis vezes desde 2001 (1). Além disso, os produtos com teor progressivamente crescente de vitamina D têm sido introduzidos com similar rapidez. Parece terem havido poucos precedentes para uma mudança desta magnitude e duração para outros nutrientes (por exemplo, as vitaminas C e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), que têm desfrutado de breves períodos de popularidade entre o público em geral. Basicamente, não há informações sobre como o público utiliza esses produtos ou em seu impacto sobre o status de vitamina D dos consumidores.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A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GrassrootsHealth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 (GRH), uma organização de serviços comunitários sem fins lucrativos dedicada a promover a consciência pública sobre a vitamina D, montou um banco de dados que inclui informações sobre a ingestão suplementar de vitamina D por um coorte de população auto-selecionada e associa estas ingestões com valores de 25(OH)D séricos medidos, diversas variáveis </w:t>
      </w:r>
      <w:r w:rsidRPr="000734C4">
        <w:rPr>
          <w:rFonts w:ascii="Verdana" w:eastAsia="Arial Unicode MS" w:hAnsi="Verdana" w:cs="Arial Unicode MS"/>
          <w:color w:val="000000" w:themeColor="text1"/>
          <w:sz w:val="20"/>
          <w:szCs w:val="20"/>
          <w:lang w:eastAsia="pt-BR"/>
        </w:rPr>
        <w:t>​​</w:t>
      </w:r>
      <w:r w:rsidRPr="000734C4">
        <w:rPr>
          <w:rFonts w:ascii="Verdana" w:hAnsi="Verdana" w:cs="Georgia"/>
          <w:color w:val="000000" w:themeColor="text1"/>
          <w:sz w:val="20"/>
          <w:szCs w:val="20"/>
          <w:lang w:eastAsia="pt-BR"/>
        </w:rPr>
        <w:t>dem</w:t>
      </w: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 xml:space="preserve">ográficas e uma variedade de medidas do estado de saúde. Os dados da GRH incluem valores de muitos indivíduos com ingestões diárias suplementares dentro e acima das faixas frequentemente utilizadas hoje para a prevenção do câncer e de </w:t>
      </w:r>
      <w:proofErr w:type="spellStart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co</w:t>
      </w:r>
      <w:proofErr w:type="spellEnd"/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-terapias(2, 3).</w:t>
      </w:r>
    </w:p>
    <w:p w:rsidR="00C40AA3" w:rsidRPr="000734C4" w:rsidRDefault="00C40AA3" w:rsidP="000734C4">
      <w:pPr>
        <w:spacing w:after="36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Este estudo utilizou o banco de dados da GRH para descrever a relação da medição de status da vitamina D para suplementação de vitamina D, tanto na praticada pela consciência individual de saúde como relacionada à prevenção do câncer.</w:t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Leia mais em: 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"http://www.grassrootshealth.net/garland02-11"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http://www.grassrootshealth.net/garland02-11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Tradução </w:t>
      </w:r>
      <w:hyperlink r:id="rId10" w:history="1">
        <w:r w:rsidRPr="000734C4">
          <w:rPr>
            <w:rFonts w:ascii="Verdana" w:hAnsi="Verdana"/>
            <w:color w:val="000000" w:themeColor="text1"/>
            <w:sz w:val="20"/>
            <w:szCs w:val="20"/>
            <w:u w:val="single"/>
            <w:lang w:eastAsia="pt-BR"/>
          </w:rPr>
          <w:t>Vitamina D – Brasil</w:t>
        </w:r>
      </w:hyperlink>
    </w:p>
    <w:p w:rsidR="00C40AA3" w:rsidRPr="000734C4" w:rsidRDefault="00C40AA3" w:rsidP="000734C4">
      <w:pPr>
        <w:spacing w:after="0" w:line="360" w:lineRule="atLeast"/>
        <w:jc w:val="both"/>
        <w:textAlignment w:val="baseline"/>
        <w:rPr>
          <w:rFonts w:ascii="Verdana" w:hAnsi="Verdana"/>
          <w:color w:val="000000" w:themeColor="text1"/>
          <w:sz w:val="20"/>
          <w:szCs w:val="20"/>
          <w:lang w:eastAsia="pt-BR"/>
        </w:rPr>
      </w:pPr>
      <w:r w:rsidRPr="000734C4">
        <w:rPr>
          <w:rFonts w:ascii="Verdana" w:hAnsi="Verdana"/>
          <w:color w:val="000000" w:themeColor="text1"/>
          <w:sz w:val="20"/>
          <w:szCs w:val="20"/>
          <w:lang w:eastAsia="pt-BR"/>
        </w:rPr>
        <w:t>Fonte </w: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begin"/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 HYPERLINK "http://www.natur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instrText xml:space="preserve">alnews.com/031577_vitamin_D_scientific_research.html" \t "_blank" </w:instrText>
      </w:r>
      <w:r w:rsidR="000734C4" w:rsidRPr="000734C4">
        <w:rPr>
          <w:rFonts w:ascii="Verdana" w:hAnsi="Verdana"/>
          <w:color w:val="000000" w:themeColor="text1"/>
          <w:sz w:val="20"/>
          <w:szCs w:val="20"/>
        </w:rPr>
        <w:fldChar w:fldCharType="separate"/>
      </w:r>
      <w:r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t>NaturalNews.com</w:t>
      </w:r>
      <w:r w:rsidR="000734C4" w:rsidRPr="000734C4">
        <w:rPr>
          <w:rFonts w:ascii="Verdana" w:hAnsi="Verdana"/>
          <w:color w:val="000000" w:themeColor="text1"/>
          <w:sz w:val="20"/>
          <w:szCs w:val="20"/>
          <w:u w:val="single"/>
          <w:lang w:eastAsia="pt-BR"/>
        </w:rPr>
        <w:fldChar w:fldCharType="end"/>
      </w:r>
    </w:p>
    <w:p w:rsidR="00C40AA3" w:rsidRPr="000734C4" w:rsidRDefault="00C40AA3" w:rsidP="000734C4">
      <w:pPr>
        <w:jc w:val="both"/>
        <w:rPr>
          <w:rFonts w:ascii="Verdana" w:hAnsi="Verdana"/>
          <w:color w:val="000000" w:themeColor="text1"/>
          <w:sz w:val="20"/>
          <w:szCs w:val="20"/>
        </w:rPr>
      </w:pPr>
    </w:p>
    <w:p w:rsidR="00C40AA3" w:rsidRPr="000734C4" w:rsidRDefault="00C40AA3" w:rsidP="000734C4">
      <w:pPr>
        <w:jc w:val="both"/>
        <w:rPr>
          <w:rFonts w:ascii="Verdana" w:hAnsi="Verdana"/>
          <w:color w:val="000000" w:themeColor="text1"/>
          <w:sz w:val="20"/>
          <w:szCs w:val="20"/>
        </w:rPr>
      </w:pPr>
    </w:p>
    <w:sectPr w:rsidR="00C40AA3" w:rsidRPr="000734C4" w:rsidSect="000734C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A8E"/>
    <w:rsid w:val="000734C4"/>
    <w:rsid w:val="0021428F"/>
    <w:rsid w:val="003B3FB0"/>
    <w:rsid w:val="0052351C"/>
    <w:rsid w:val="00524A8E"/>
    <w:rsid w:val="00632DC1"/>
    <w:rsid w:val="006475CE"/>
    <w:rsid w:val="006D04B9"/>
    <w:rsid w:val="00A43ED0"/>
    <w:rsid w:val="00AF1B97"/>
    <w:rsid w:val="00B61431"/>
    <w:rsid w:val="00C4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4B9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524A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24A8E"/>
    <w:rPr>
      <w:rFonts w:ascii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DefaultParagraphFont"/>
    <w:uiPriority w:val="99"/>
    <w:semiHidden/>
    <w:rsid w:val="00524A8E"/>
    <w:rPr>
      <w:rFonts w:cs="Times New Roman"/>
      <w:color w:val="0000FF"/>
      <w:u w:val="single"/>
    </w:rPr>
  </w:style>
  <w:style w:type="character" w:customStyle="1" w:styleId="meta-prep">
    <w:name w:val="meta-prep"/>
    <w:basedOn w:val="DefaultParagraphFont"/>
    <w:uiPriority w:val="99"/>
    <w:rsid w:val="00524A8E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524A8E"/>
    <w:rPr>
      <w:rFonts w:cs="Times New Roman"/>
    </w:rPr>
  </w:style>
  <w:style w:type="character" w:customStyle="1" w:styleId="entry-date">
    <w:name w:val="entry-date"/>
    <w:basedOn w:val="DefaultParagraphFont"/>
    <w:uiPriority w:val="99"/>
    <w:rsid w:val="00524A8E"/>
    <w:rPr>
      <w:rFonts w:cs="Times New Roman"/>
    </w:rPr>
  </w:style>
  <w:style w:type="character" w:customStyle="1" w:styleId="sep">
    <w:name w:val="sep"/>
    <w:basedOn w:val="DefaultParagraphFont"/>
    <w:uiPriority w:val="99"/>
    <w:rsid w:val="00524A8E"/>
    <w:rPr>
      <w:rFonts w:cs="Times New Roman"/>
    </w:rPr>
  </w:style>
  <w:style w:type="character" w:customStyle="1" w:styleId="author">
    <w:name w:val="author"/>
    <w:basedOn w:val="DefaultParagraphFont"/>
    <w:uiPriority w:val="99"/>
    <w:rsid w:val="00524A8E"/>
    <w:rPr>
      <w:rFonts w:cs="Times New Roman"/>
    </w:rPr>
  </w:style>
  <w:style w:type="paragraph" w:styleId="NormalWeb">
    <w:name w:val="Normal (Web)"/>
    <w:basedOn w:val="Normal"/>
    <w:uiPriority w:val="99"/>
    <w:semiHidden/>
    <w:rsid w:val="00524A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Strong">
    <w:name w:val="Strong"/>
    <w:basedOn w:val="DefaultParagraphFont"/>
    <w:uiPriority w:val="99"/>
    <w:qFormat/>
    <w:rsid w:val="00524A8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2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24A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4B9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link w:val="Heading2Char"/>
    <w:uiPriority w:val="99"/>
    <w:qFormat/>
    <w:rsid w:val="00524A8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24A8E"/>
    <w:rPr>
      <w:rFonts w:ascii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DefaultParagraphFont"/>
    <w:uiPriority w:val="99"/>
    <w:semiHidden/>
    <w:rsid w:val="00524A8E"/>
    <w:rPr>
      <w:rFonts w:cs="Times New Roman"/>
      <w:color w:val="0000FF"/>
      <w:u w:val="single"/>
    </w:rPr>
  </w:style>
  <w:style w:type="character" w:customStyle="1" w:styleId="meta-prep">
    <w:name w:val="meta-prep"/>
    <w:basedOn w:val="DefaultParagraphFont"/>
    <w:uiPriority w:val="99"/>
    <w:rsid w:val="00524A8E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524A8E"/>
    <w:rPr>
      <w:rFonts w:cs="Times New Roman"/>
    </w:rPr>
  </w:style>
  <w:style w:type="character" w:customStyle="1" w:styleId="entry-date">
    <w:name w:val="entry-date"/>
    <w:basedOn w:val="DefaultParagraphFont"/>
    <w:uiPriority w:val="99"/>
    <w:rsid w:val="00524A8E"/>
    <w:rPr>
      <w:rFonts w:cs="Times New Roman"/>
    </w:rPr>
  </w:style>
  <w:style w:type="character" w:customStyle="1" w:styleId="sep">
    <w:name w:val="sep"/>
    <w:basedOn w:val="DefaultParagraphFont"/>
    <w:uiPriority w:val="99"/>
    <w:rsid w:val="00524A8E"/>
    <w:rPr>
      <w:rFonts w:cs="Times New Roman"/>
    </w:rPr>
  </w:style>
  <w:style w:type="character" w:customStyle="1" w:styleId="author">
    <w:name w:val="author"/>
    <w:basedOn w:val="DefaultParagraphFont"/>
    <w:uiPriority w:val="99"/>
    <w:rsid w:val="00524A8E"/>
    <w:rPr>
      <w:rFonts w:cs="Times New Roman"/>
    </w:rPr>
  </w:style>
  <w:style w:type="paragraph" w:styleId="NormalWeb">
    <w:name w:val="Normal (Web)"/>
    <w:basedOn w:val="Normal"/>
    <w:uiPriority w:val="99"/>
    <w:semiHidden/>
    <w:rsid w:val="00524A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Strong">
    <w:name w:val="Strong"/>
    <w:basedOn w:val="DefaultParagraphFont"/>
    <w:uiPriority w:val="99"/>
    <w:qFormat/>
    <w:rsid w:val="00524A8E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52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24A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945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4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vitaminad3.files.wordpress.com/2013/03/271-laranja-modelo-pilula.j" TargetMode="External"/><Relationship Id="rId6" Type="http://schemas.openxmlformats.org/officeDocument/2006/relationships/image" Target="media/image1.jpeg"/><Relationship Id="rId7" Type="http://schemas.openxmlformats.org/officeDocument/2006/relationships/hyperlink" Target="http://vitaminadbrasil.org/2013/03/19/8-000-ui-de-vitamina-d-por-dia-necessarias-para-elevar-os-niveis-sanguineos-do-milagroso-nutriente-anti-cancer-diz-nova-pesquisa-inovadora/" TargetMode="External"/><Relationship Id="rId8" Type="http://schemas.openxmlformats.org/officeDocument/2006/relationships/hyperlink" Target="http://vitaminadbrasil.org/author/vitaminad3/" TargetMode="External"/><Relationship Id="rId9" Type="http://schemas.openxmlformats.org/officeDocument/2006/relationships/hyperlink" Target="http://vitaminad3.wordpress.com/2013/02/14/a-vitamina-d-reduz-o-risco-de-cancer-em-77-por-cento-a-industria-da-doenca-se-recusa-a-apoiar-a-prevencao-desta-doenca/" TargetMode="External"/><Relationship Id="rId10" Type="http://schemas.openxmlformats.org/officeDocument/2006/relationships/hyperlink" Target="http://vitaminad3.wordpre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2075</Words>
  <Characters>11831</Characters>
  <Application>Microsoft Macintosh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8</vt:lpstr>
    </vt:vector>
  </TitlesOfParts>
  <Company/>
  <LinksUpToDate>false</LinksUpToDate>
  <CharactersWithSpaces>13879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</dc:title>
  <dc:creator>Windows 8</dc:creator>
  <cp:lastModifiedBy>Cris Lima</cp:lastModifiedBy>
  <cp:revision>2</cp:revision>
  <cp:lastPrinted>2013-09-17T15:33:00Z</cp:lastPrinted>
  <dcterms:created xsi:type="dcterms:W3CDTF">2015-02-04T17:12:00Z</dcterms:created>
  <dcterms:modified xsi:type="dcterms:W3CDTF">2015-02-04T17:12:00Z</dcterms:modified>
</cp:coreProperties>
</file>